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23" w:rsidRDefault="00B65F23" w:rsidP="004F1A90">
      <w:pPr>
        <w:shd w:val="clear" w:color="auto" w:fill="FFFFFF"/>
        <w:spacing w:line="240" w:lineRule="auto"/>
        <w:ind w:left="352"/>
        <w:rPr>
          <w:b/>
          <w:spacing w:val="-5"/>
          <w:sz w:val="28"/>
        </w:rPr>
      </w:pPr>
      <w:r>
        <w:rPr>
          <w:b/>
          <w:noProof/>
          <w:spacing w:val="-5"/>
          <w:sz w:val="28"/>
          <w:lang w:eastAsia="ru-RU"/>
        </w:rPr>
        <w:drawing>
          <wp:inline distT="0" distB="0" distL="0" distR="0">
            <wp:extent cx="5939155" cy="8168640"/>
            <wp:effectExtent l="19050" t="0" r="4445" b="0"/>
            <wp:docPr id="1" name="Рисунок 1" descr="C:\Users\детсад\Desktop\сканы титульников\13. П. перв.мед.помощ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ы титульников\13. П. перв.мед.помощ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F23" w:rsidRDefault="00B65F23" w:rsidP="004F1A90">
      <w:pPr>
        <w:shd w:val="clear" w:color="auto" w:fill="FFFFFF"/>
        <w:spacing w:line="240" w:lineRule="auto"/>
        <w:ind w:left="352"/>
        <w:rPr>
          <w:b/>
          <w:spacing w:val="-5"/>
          <w:sz w:val="28"/>
        </w:rPr>
      </w:pPr>
    </w:p>
    <w:p w:rsidR="00B65F23" w:rsidRDefault="00B65F23" w:rsidP="004F1A90">
      <w:pPr>
        <w:shd w:val="clear" w:color="auto" w:fill="FFFFFF"/>
        <w:spacing w:line="240" w:lineRule="auto"/>
        <w:ind w:left="352"/>
        <w:rPr>
          <w:b/>
          <w:spacing w:val="-5"/>
          <w:sz w:val="28"/>
        </w:rPr>
      </w:pPr>
    </w:p>
    <w:p w:rsidR="00B65F23" w:rsidRDefault="00B65F23" w:rsidP="00637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  <w:sz w:val="21"/>
          <w:szCs w:val="21"/>
        </w:rPr>
      </w:pPr>
    </w:p>
    <w:p w:rsidR="004F1A90" w:rsidRDefault="004F1A90" w:rsidP="00637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333333"/>
          <w:sz w:val="21"/>
          <w:szCs w:val="21"/>
        </w:rPr>
      </w:pPr>
    </w:p>
    <w:p w:rsidR="00637101" w:rsidRPr="006A5DDB" w:rsidRDefault="004F1A90" w:rsidP="006371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A5DDB">
        <w:rPr>
          <w:color w:val="333333"/>
          <w:sz w:val="28"/>
          <w:szCs w:val="28"/>
        </w:rPr>
        <w:t xml:space="preserve">Положение </w:t>
      </w:r>
    </w:p>
    <w:p w:rsidR="00637101" w:rsidRPr="006A5DDB" w:rsidRDefault="00637101" w:rsidP="00637101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A5DD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 порядке проведения обучения педагогических работников </w:t>
      </w:r>
    </w:p>
    <w:p w:rsidR="00637101" w:rsidRPr="006A5DDB" w:rsidRDefault="00637101" w:rsidP="0063710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6A5DD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навыкам оказания первой помощи</w:t>
      </w:r>
    </w:p>
    <w:p w:rsidR="006A5DDB" w:rsidRPr="006A5DDB" w:rsidRDefault="006A5DDB" w:rsidP="006A5DDB">
      <w:pPr>
        <w:ind w:left="720"/>
        <w:jc w:val="both"/>
        <w:rPr>
          <w:sz w:val="28"/>
          <w:szCs w:val="28"/>
        </w:rPr>
      </w:pPr>
      <w:r w:rsidRPr="006A5DDB">
        <w:rPr>
          <w:sz w:val="28"/>
          <w:szCs w:val="28"/>
        </w:rPr>
        <w:t>Общее положение.</w:t>
      </w:r>
    </w:p>
    <w:p w:rsidR="006A5DDB" w:rsidRPr="009F4611" w:rsidRDefault="006A5DDB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5DDB">
        <w:rPr>
          <w:sz w:val="28"/>
          <w:szCs w:val="28"/>
        </w:rPr>
        <w:t xml:space="preserve">      </w:t>
      </w:r>
      <w:r w:rsidRPr="009F4611">
        <w:rPr>
          <w:sz w:val="28"/>
          <w:szCs w:val="28"/>
        </w:rPr>
        <w:t xml:space="preserve">1. Настоящее положение определяет порядок </w:t>
      </w:r>
      <w:r w:rsidRPr="009F461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проведения обучения педагогических работников навыкам оказания первой помощи </w:t>
      </w:r>
      <w:r w:rsidRPr="009F4611">
        <w:rPr>
          <w:sz w:val="28"/>
          <w:szCs w:val="28"/>
        </w:rPr>
        <w:t>в муниципальном бюджетном дошкольном образовательном учреждении «Детский сад №  1».</w:t>
      </w:r>
    </w:p>
    <w:p w:rsidR="006A5DDB" w:rsidRPr="009F4611" w:rsidRDefault="006A5DDB" w:rsidP="009F461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333333"/>
          <w:kern w:val="0"/>
          <w:position w:val="0"/>
          <w:sz w:val="28"/>
          <w:szCs w:val="28"/>
          <w:lang w:eastAsia="ru-RU"/>
        </w:rPr>
      </w:pPr>
      <w:r w:rsidRPr="009F4611">
        <w:rPr>
          <w:color w:val="000000"/>
          <w:sz w:val="28"/>
          <w:szCs w:val="28"/>
        </w:rPr>
        <w:t xml:space="preserve">      2. </w:t>
      </w:r>
      <w:proofErr w:type="gramStart"/>
      <w:r w:rsidRPr="009F4611">
        <w:rPr>
          <w:color w:val="000000"/>
          <w:sz w:val="28"/>
          <w:szCs w:val="28"/>
        </w:rPr>
        <w:t xml:space="preserve">Положение о </w:t>
      </w:r>
      <w:r w:rsidRPr="009F461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проведения обучения педагогических работников навыкам оказания первой помощи</w:t>
      </w:r>
      <w:r w:rsidRPr="009F4611">
        <w:rPr>
          <w:rStyle w:val="a4"/>
          <w:b w:val="0"/>
          <w:bCs w:val="0"/>
          <w:color w:val="333333"/>
          <w:sz w:val="28"/>
          <w:szCs w:val="28"/>
        </w:rPr>
        <w:t xml:space="preserve"> </w:t>
      </w:r>
      <w:r w:rsidRPr="009F4611">
        <w:rPr>
          <w:color w:val="000000"/>
          <w:sz w:val="28"/>
          <w:szCs w:val="28"/>
        </w:rPr>
        <w:t xml:space="preserve">разработано в соответствии с </w:t>
      </w:r>
      <w:r w:rsidRPr="009F4611">
        <w:rPr>
          <w:rFonts w:eastAsia="Times New Roman"/>
          <w:color w:val="333333"/>
          <w:kern w:val="0"/>
          <w:position w:val="0"/>
          <w:sz w:val="28"/>
          <w:szCs w:val="28"/>
          <w:lang w:eastAsia="ru-RU"/>
        </w:rPr>
        <w:t>Федеральным законом от 03.07.2016 № 313-ФЗ в Федеральный закон «Об образовании в Российской Федерации» внесены изменения, которые устанавливают, что охрана здоровья обучающихся включает в себя, в том числе, обучение педагогических работников навыкам оказания первой помощи (п.11 ч.1 ст. 41 Федерального закона «Об образовании в Российской</w:t>
      </w:r>
      <w:proofErr w:type="gramEnd"/>
      <w:r w:rsidRPr="009F4611">
        <w:rPr>
          <w:rFonts w:eastAsia="Times New Roman"/>
          <w:color w:val="333333"/>
          <w:kern w:val="0"/>
          <w:position w:val="0"/>
          <w:sz w:val="28"/>
          <w:szCs w:val="28"/>
          <w:lang w:eastAsia="ru-RU"/>
        </w:rPr>
        <w:t xml:space="preserve"> </w:t>
      </w:r>
      <w:proofErr w:type="gramStart"/>
      <w:r w:rsidRPr="009F4611">
        <w:rPr>
          <w:rFonts w:eastAsia="Times New Roman"/>
          <w:color w:val="333333"/>
          <w:kern w:val="0"/>
          <w:position w:val="0"/>
          <w:sz w:val="28"/>
          <w:szCs w:val="28"/>
          <w:lang w:eastAsia="ru-RU"/>
        </w:rPr>
        <w:t>Федерации»).</w:t>
      </w:r>
      <w:proofErr w:type="gramEnd"/>
    </w:p>
    <w:p w:rsidR="006A5DDB" w:rsidRPr="009F4611" w:rsidRDefault="006A5DDB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b/>
          <w:sz w:val="28"/>
          <w:szCs w:val="28"/>
        </w:rPr>
        <w:t xml:space="preserve">3. </w:t>
      </w:r>
      <w:r w:rsidR="009F4611" w:rsidRPr="009F4611">
        <w:rPr>
          <w:b/>
          <w:sz w:val="28"/>
          <w:szCs w:val="28"/>
        </w:rPr>
        <w:t>Цель</w:t>
      </w:r>
      <w:r w:rsidR="00FB46DA">
        <w:rPr>
          <w:b/>
          <w:sz w:val="28"/>
          <w:szCs w:val="28"/>
        </w:rPr>
        <w:t xml:space="preserve"> </w:t>
      </w:r>
      <w:r w:rsidRPr="00FB46D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обучения педагогических работников навыкам оказания первой помощи</w:t>
      </w:r>
    </w:p>
    <w:p w:rsidR="00637101" w:rsidRPr="00FB46DA" w:rsidRDefault="00FB46DA" w:rsidP="00FB46DA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>
        <w:rPr>
          <w:sz w:val="28"/>
          <w:szCs w:val="28"/>
        </w:rPr>
        <w:t>4</w:t>
      </w:r>
      <w:r w:rsidRPr="00FB46DA">
        <w:rPr>
          <w:sz w:val="28"/>
          <w:szCs w:val="28"/>
        </w:rPr>
        <w:t xml:space="preserve">. </w:t>
      </w:r>
      <w:r w:rsidR="00637101" w:rsidRPr="00FB46DA">
        <w:rPr>
          <w:rStyle w:val="a4"/>
          <w:color w:val="333333"/>
          <w:sz w:val="28"/>
          <w:szCs w:val="28"/>
          <w:bdr w:val="none" w:sz="0" w:space="0" w:color="auto" w:frame="1"/>
        </w:rPr>
        <w:t>Как организовать процесс</w:t>
      </w:r>
    </w:p>
    <w:p w:rsidR="00637101" w:rsidRPr="00FB46DA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46DA">
        <w:rPr>
          <w:color w:val="333333"/>
          <w:sz w:val="28"/>
          <w:szCs w:val="28"/>
        </w:rPr>
        <w:t> </w:t>
      </w:r>
      <w:r w:rsidRPr="00FB46DA">
        <w:rPr>
          <w:rStyle w:val="a4"/>
          <w:color w:val="333333"/>
          <w:sz w:val="28"/>
          <w:szCs w:val="28"/>
          <w:bdr w:val="none" w:sz="0" w:space="0" w:color="auto" w:frame="1"/>
        </w:rPr>
        <w:t>Кого обучать оказанию первой помощи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color w:val="333333"/>
          <w:sz w:val="28"/>
          <w:szCs w:val="28"/>
        </w:rPr>
        <w:t xml:space="preserve">Учиться оказывать первую помощь должны все работники организации, в том числе ее руководитель (п. 1.5 Порядка обучения по охране труда и проверки </w:t>
      </w:r>
      <w:proofErr w:type="gramStart"/>
      <w:r w:rsidRPr="009F4611">
        <w:rPr>
          <w:color w:val="333333"/>
          <w:sz w:val="28"/>
          <w:szCs w:val="28"/>
        </w:rPr>
        <w:t>знаний требований охраны труда работников</w:t>
      </w:r>
      <w:proofErr w:type="gramEnd"/>
      <w:r w:rsidRPr="009F4611">
        <w:rPr>
          <w:color w:val="333333"/>
          <w:sz w:val="28"/>
          <w:szCs w:val="28"/>
        </w:rPr>
        <w:t xml:space="preserve"> организаций, утв. постановлением Минтруда России и Минобразования России от 13.01.2003 № 1/29).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Где проводить обучение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color w:val="333333"/>
          <w:sz w:val="28"/>
          <w:szCs w:val="28"/>
        </w:rPr>
        <w:t>Работодатель сам определяет порядок и форму обучения оказанию первой помощи. Можно отправлять всех работников на обучение в специализированный учебный центр или заняться обучением внутри организации. 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color w:val="333333"/>
          <w:sz w:val="28"/>
          <w:szCs w:val="28"/>
        </w:rPr>
        <w:t xml:space="preserve">Если работодатель решил обучать работников внутри организации, </w:t>
      </w:r>
      <w:proofErr w:type="gramStart"/>
      <w:r w:rsidRPr="009F4611">
        <w:rPr>
          <w:color w:val="333333"/>
          <w:sz w:val="28"/>
          <w:szCs w:val="28"/>
        </w:rPr>
        <w:t>возможно</w:t>
      </w:r>
      <w:proofErr w:type="gramEnd"/>
      <w:r w:rsidRPr="009F4611">
        <w:rPr>
          <w:color w:val="333333"/>
          <w:sz w:val="28"/>
          <w:szCs w:val="28"/>
        </w:rPr>
        <w:t xml:space="preserve"> придётся приглашать сторонних специалистов, либо работодатель направляет для обучения в специализированную организацию, имеющую соответствующую лицензию (аккредитацию), специалиста, уполномоченного работодателем на оказание первой помощи пострадавшим на производстве в своей организации.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color w:val="333333"/>
          <w:sz w:val="28"/>
          <w:szCs w:val="28"/>
        </w:rPr>
        <w:t xml:space="preserve">Этот же специалист проводит и обучение работников оказанию первой помощи. При этом порядок и сроки проведения обучения работников оказанию первой помощи работодатель должен определять самостоятельно с учётом специфики трудовой деятельности работников. Минтруд России в письме от 26.08.2015 № 15-2/ООГ-4636 разъясняет, что обучать работников рабочих профессий должен человек со специальной подготовкой. В соответствии с </w:t>
      </w:r>
      <w:proofErr w:type="gramStart"/>
      <w:r w:rsidRPr="009F4611">
        <w:rPr>
          <w:color w:val="333333"/>
          <w:sz w:val="28"/>
          <w:szCs w:val="28"/>
        </w:rPr>
        <w:t>ч</w:t>
      </w:r>
      <w:proofErr w:type="gramEnd"/>
      <w:r w:rsidRPr="009F4611">
        <w:rPr>
          <w:color w:val="333333"/>
          <w:sz w:val="28"/>
          <w:szCs w:val="28"/>
        </w:rPr>
        <w:t xml:space="preserve">.4 ст.31 № 323-ФЗ "Об основах охраны здоровья граждан" </w:t>
      </w:r>
      <w:r w:rsidRPr="009F4611">
        <w:rPr>
          <w:color w:val="333333"/>
          <w:sz w:val="28"/>
          <w:szCs w:val="28"/>
        </w:rPr>
        <w:lastRenderedPageBreak/>
        <w:t>водители транспортных средств и другие лица вправе оказывать первую помощь при наличии соответствующей подготовки и (или) навыков. </w:t>
      </w:r>
    </w:p>
    <w:p w:rsidR="00637101" w:rsidRPr="009F4611" w:rsidRDefault="00FB46DA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5. </w:t>
      </w:r>
      <w:r w:rsidR="00637101" w:rsidRPr="009F4611">
        <w:rPr>
          <w:rStyle w:val="a4"/>
          <w:color w:val="333333"/>
          <w:sz w:val="28"/>
          <w:szCs w:val="28"/>
          <w:bdr w:val="none" w:sz="0" w:space="0" w:color="auto" w:frame="1"/>
        </w:rPr>
        <w:t>Для обучения первой помощи в учреждении работодателю потребуется: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1. Разработать программу обучения первой помощи, которую можно назвать «Обучение оказанию первой помощи». 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Важно:</w:t>
      </w:r>
      <w:r w:rsidRPr="009F4611">
        <w:rPr>
          <w:color w:val="333333"/>
          <w:sz w:val="28"/>
          <w:szCs w:val="28"/>
        </w:rPr>
        <w:t> Программа должна четко соответствовать требованиям ст. 212 ТК РФ и учитывать требования приказа Минздравсоцразвития России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color w:val="333333"/>
          <w:sz w:val="28"/>
          <w:szCs w:val="28"/>
        </w:rPr>
        <w:t>Обучение приёмам оказания первой помощи пострадавшим в виде специального обучающего курса (тренинга) проводится по учебным программам, разработанным и утвержденным организатором обучения (приложение</w:t>
      </w:r>
      <w:proofErr w:type="gramStart"/>
      <w:r w:rsidRPr="009F4611">
        <w:rPr>
          <w:color w:val="333333"/>
          <w:sz w:val="28"/>
          <w:szCs w:val="28"/>
        </w:rPr>
        <w:t xml:space="preserve"> Б</w:t>
      </w:r>
      <w:proofErr w:type="gramEnd"/>
      <w:r w:rsidRPr="009F4611">
        <w:rPr>
          <w:color w:val="333333"/>
          <w:sz w:val="28"/>
          <w:szCs w:val="28"/>
        </w:rPr>
        <w:t xml:space="preserve">, программа Б.3 ГОСТ 12.0.004-2015 "Организация обучения безопасности труда. </w:t>
      </w:r>
      <w:proofErr w:type="gramStart"/>
      <w:r w:rsidRPr="009F4611">
        <w:rPr>
          <w:color w:val="333333"/>
          <w:sz w:val="28"/>
          <w:szCs w:val="28"/>
        </w:rPr>
        <w:t>Общие положения").</w:t>
      </w:r>
      <w:proofErr w:type="gramEnd"/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2. Разработать инструкцию по оказанию первой помощи и утвердить руководителем организации.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9F4611">
        <w:rPr>
          <w:color w:val="333333"/>
          <w:sz w:val="28"/>
          <w:szCs w:val="28"/>
        </w:rPr>
        <w:t>Составить такую инструкцию поможет перечень мероприятий по оказанию первой помощи, установленных прил.2 к приказу Минздравсоцразвития России от 04.05.2012 №477н, учебное пособие "Алгоритмы первой помощи", учебник "Первая помощь", рекомендованных письмом Минздравсоцразвития России от 29.02.2012 №14-8/10/2-1759, Инструкция по оказанию первой помощи при несчастных случаях на производстве ОАО РАО «ЕЭС России».</w:t>
      </w:r>
      <w:proofErr w:type="gramEnd"/>
      <w:r w:rsidRPr="009F4611">
        <w:rPr>
          <w:color w:val="333333"/>
          <w:sz w:val="28"/>
          <w:szCs w:val="28"/>
        </w:rPr>
        <w:t xml:space="preserve"> Можно также воспользоваться Атласом добровольного спасателя. МЧС России рекомендует его для массового обучения населения, личного состава спасательных служб, персонала опасных видов производства и транспорта навыкам оказания первой медицинской помощи на месте происшествия.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3. Создать комиссию по </w:t>
      </w:r>
      <w:proofErr w:type="gramStart"/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обучению по охране</w:t>
      </w:r>
      <w:proofErr w:type="gramEnd"/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4. Определить порядок и сроки проведения обучения работников оказанию первой помощи с учетом специфики трудовой деятельности работников.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5. Для неформального подхода к обучению потребуются видеофильмы, учебные материалы и учебники, манекен (робот-тренажер), отвечающий требованиям технических условий, одобренных МЧС, и имеющий заводскую инструкцию по эксплуатации. 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color w:val="333333"/>
          <w:sz w:val="28"/>
          <w:szCs w:val="28"/>
        </w:rPr>
        <w:t xml:space="preserve">Для отработки практических навыков оказания первой помощи работникам нужны: носилки (мягкие, жесткие); шейный корсет; жгуты кровоостанавливающие (несколько видов для сравнения действий при наложении); защитная маска с обратным клапаном для искусственной вентиляции легких; </w:t>
      </w:r>
      <w:proofErr w:type="spellStart"/>
      <w:r w:rsidRPr="009F4611">
        <w:rPr>
          <w:color w:val="333333"/>
          <w:sz w:val="28"/>
          <w:szCs w:val="28"/>
        </w:rPr>
        <w:t>гипотермические</w:t>
      </w:r>
      <w:proofErr w:type="spellEnd"/>
      <w:r w:rsidRPr="009F4611">
        <w:rPr>
          <w:color w:val="333333"/>
          <w:sz w:val="28"/>
          <w:szCs w:val="28"/>
        </w:rPr>
        <w:t xml:space="preserve"> пакеты; складные шины.</w:t>
      </w:r>
    </w:p>
    <w:p w:rsidR="00637101" w:rsidRPr="009F4611" w:rsidRDefault="00637101" w:rsidP="009F46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6. Проверить укомплектованность аптечек для изучения содержимого и отработки действий по его применению.</w:t>
      </w:r>
    </w:p>
    <w:p w:rsidR="00D52F71" w:rsidRDefault="00637101" w:rsidP="009F4611">
      <w:pPr>
        <w:spacing w:after="0"/>
        <w:ind w:firstLine="709"/>
      </w:pPr>
      <w:r w:rsidRPr="009F4611">
        <w:rPr>
          <w:rStyle w:val="a4"/>
          <w:color w:val="333333"/>
          <w:sz w:val="28"/>
          <w:szCs w:val="28"/>
          <w:bdr w:val="none" w:sz="0" w:space="0" w:color="auto" w:frame="1"/>
        </w:rPr>
        <w:t>Важно:</w:t>
      </w:r>
      <w:r w:rsidRPr="009F4611">
        <w:rPr>
          <w:color w:val="333333"/>
          <w:sz w:val="28"/>
          <w:szCs w:val="28"/>
        </w:rPr>
        <w:t> </w:t>
      </w:r>
      <w:r w:rsidRPr="009F4611">
        <w:rPr>
          <w:rStyle w:val="a5"/>
          <w:color w:val="333333"/>
          <w:sz w:val="28"/>
          <w:szCs w:val="28"/>
          <w:bdr w:val="none" w:sz="0" w:space="0" w:color="auto" w:frame="1"/>
        </w:rPr>
        <w:t>Содержимое аптечки должно соответствовать приказу Минздравсоцразвития России от 05.03.2011 № 169н "Об утверждении требований к комплектации изделиями медицинского назначения аптечек для оказания первой помощи работникам</w:t>
      </w:r>
    </w:p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37101"/>
    <w:rsid w:val="003C2739"/>
    <w:rsid w:val="004F1A90"/>
    <w:rsid w:val="00637101"/>
    <w:rsid w:val="006A5DDB"/>
    <w:rsid w:val="00724EED"/>
    <w:rsid w:val="00972BF1"/>
    <w:rsid w:val="009F4611"/>
    <w:rsid w:val="00B65F23"/>
    <w:rsid w:val="00D44E57"/>
    <w:rsid w:val="00D52F71"/>
    <w:rsid w:val="00E05CCB"/>
    <w:rsid w:val="00FB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01"/>
  </w:style>
  <w:style w:type="paragraph" w:styleId="1">
    <w:name w:val="heading 1"/>
    <w:basedOn w:val="a"/>
    <w:next w:val="a"/>
    <w:link w:val="10"/>
    <w:qFormat/>
    <w:rsid w:val="004F1A90"/>
    <w:pPr>
      <w:keepNext/>
      <w:spacing w:after="0" w:line="240" w:lineRule="auto"/>
      <w:outlineLvl w:val="0"/>
    </w:pPr>
    <w:rPr>
      <w:rFonts w:eastAsia="Times New Roman"/>
      <w:kern w:val="0"/>
      <w:positio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7101"/>
    <w:pPr>
      <w:spacing w:before="100" w:beforeAutospacing="1" w:after="100" w:afterAutospacing="1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101"/>
    <w:rPr>
      <w:b/>
      <w:bCs/>
    </w:rPr>
  </w:style>
  <w:style w:type="character" w:styleId="a5">
    <w:name w:val="Emphasis"/>
    <w:basedOn w:val="a0"/>
    <w:uiPriority w:val="20"/>
    <w:qFormat/>
    <w:rsid w:val="00637101"/>
    <w:rPr>
      <w:i/>
      <w:iCs/>
    </w:rPr>
  </w:style>
  <w:style w:type="character" w:customStyle="1" w:styleId="10">
    <w:name w:val="Заголовок 1 Знак"/>
    <w:basedOn w:val="a0"/>
    <w:link w:val="1"/>
    <w:rsid w:val="004F1A90"/>
    <w:rPr>
      <w:rFonts w:eastAsia="Times New Roman"/>
      <w:kern w:val="0"/>
      <w:position w:val="0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4F1A90"/>
    <w:pPr>
      <w:spacing w:after="0" w:line="240" w:lineRule="auto"/>
    </w:pPr>
    <w:rPr>
      <w:rFonts w:eastAsia="Times New Roman"/>
      <w:kern w:val="0"/>
      <w:positio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F1A90"/>
    <w:rPr>
      <w:rFonts w:eastAsia="Times New Roman"/>
      <w:kern w:val="0"/>
      <w:position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A5DDB"/>
  </w:style>
  <w:style w:type="character" w:styleId="a6">
    <w:name w:val="Hyperlink"/>
    <w:basedOn w:val="a0"/>
    <w:rsid w:val="006A5DD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cp:lastPrinted>2020-07-24T06:13:00Z</cp:lastPrinted>
  <dcterms:created xsi:type="dcterms:W3CDTF">2020-07-24T04:08:00Z</dcterms:created>
  <dcterms:modified xsi:type="dcterms:W3CDTF">2020-09-18T06:27:00Z</dcterms:modified>
</cp:coreProperties>
</file>